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ÖPNVFinAusG (Sachsen)</w:t>
      </w:r>
    </w:p>
    <w:p>
      <w:r>
        <w:rPr>
          <w:color w:val="555555"/>
          <w:sz w:val="18"/>
        </w:rPr>
        <w:t xml:space="preserve">Gesetz zur Finanzierung des Ausbildungsverkehrs im Öffentlichen Personennahverkehr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Dezember 2008</w:t>
      </w:r>
    </w:p>
    <w:p>
      <w:r>
        <w:rPr>
          <w:color w:val="555555"/>
          <w:sz w:val="17"/>
        </w:rPr>
        <w:t xml:space="preserve">Zitiervorschlag: Eingangsformel ÖPNVFinAusG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https://recht.nulegal.eu/gesetze/%C3%96PNVFinAusG/eingangsformel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