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ÖLG-DV — Ergänzungsantrag für die Kontrolle in gemeinschaftlichen Verpflegungseinrichtungen</w:t>
      </w:r>
    </w:p>
    <w:p>
      <w:r>
        <w:rPr>
          <w:color w:val="555555"/>
          <w:sz w:val="18"/>
        </w:rPr>
        <w:t xml:space="preserve">Öko-Landbaugesetz-Durchführungsverordnung</w:t>
      </w:r>
    </w:p>
    <w:p>
      <w:r>
        <w:rPr>
          <w:color w:val="555555"/>
          <w:sz w:val="18"/>
        </w:rPr>
        <w:t xml:space="preserve">Stand: 03.08.2023 (konsolidierte Textfassung, kein amtliches Inkrafttretensdatum)</w:t>
      </w:r>
    </w:p>
    <w:p>
      <w:r>
        <w:t xml:space="preserve">(1) Eine Kontrollstelle, die die Zulassung für den in der Anlage 1 bezeichneten Kontrollbereich B innehat oder beantragt, kann die Erweiterung der Zulassung für den ebenfalls in Anlage 1 bezeichneten Kontrollbereich B-AHV bei der Bundesanstalt beantragen.</w:t>
      </w:r>
    </w:p>
    <w:p>
      <w:r>
        <w:t xml:space="preserve">(2) Dem Antrag ist eine Darstellung des von der Kontrollstelle vorgesehenen Kontrollverfahrens im Bereich der auf Grund des § 6 Absatz 1 Öko-Landbaugesetz erlassenen Rechtsverordnung beizufügen.</w:t>
      </w:r>
    </w:p>
    <w:p>
      <w:r>
        <w:t xml:space="preserve">(3) Die §§ 3, 4 Absatz 2 und 4, §§ 7, 8 Absatz 2 Satz 1, 3 bis 5, Absatz 3 Satz 1 und 3, § 9 Absatz 1, § 12 Absatz 1 bis 3, § 13 Absatz 1 sowie §§ 15 und 19 gelten entsprechend.</w:t>
      </w:r>
    </w:p>
    <w:p>
      <w:r>
        <w:rPr>
          <w:color w:val="555555"/>
          <w:sz w:val="17"/>
        </w:rPr>
        <w:t xml:space="preserve">Zitiervorschlag: § 5 ÖLG-DV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https://recht.nulegal.eu/gesetze/%C3%96LG-DV/5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