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ÖLG-DV — Antrag auf Zulassung</w:t>
      </w:r>
    </w:p>
    <w:p>
      <w:r>
        <w:rPr>
          <w:color w:val="555555"/>
          <w:sz w:val="18"/>
        </w:rPr>
        <w:t xml:space="preserve">Öko-Landbaugesetz-Durchführungsverordnung</w:t>
      </w:r>
    </w:p>
    <w:p>
      <w:r>
        <w:rPr>
          <w:color w:val="555555"/>
          <w:sz w:val="18"/>
        </w:rPr>
        <w:t xml:space="preserve">Stand: 03.08.2023 (konsolidierte Textfassung, kein amtliches Inkrafttretensdatum)</w:t>
      </w:r>
    </w:p>
    <w:p>
      <w:r>
        <w:t xml:space="preserve">Der Antrag auf Zulassung als Kontrollstelle ist schriftlich oder elektronisch bei der Bundesanstalt zu stellen. Im Antrag ist anzugeben, für welche der in Anlage 1 aufgeführten Kontrollbereiche die Zulassung beantragt wird.</w:t>
      </w:r>
    </w:p>
    <w:p>
      <w:r>
        <w:rPr>
          <w:color w:val="555555"/>
          <w:sz w:val="17"/>
        </w:rPr>
        <w:t xml:space="preserve">Zitiervorschlag: § 3 ÖLG-DV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https://recht.nulegal.eu/gesetze/%C3%96LG-DV/3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