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ÖDZustG</w:t>
      </w:r>
    </w:p>
    <w:p>
      <w:r>
        <w:rPr>
          <w:color w:val="555555"/>
          <w:sz w:val="18"/>
        </w:rPr>
        <w:t xml:space="preserve">Gesetz über die Zuständigkeit auf dem Gebiet des Rechts des öffentlichen Dienstes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mit Ausnahme des § 2 mit Wirkung vom 31. Oktober 1957 ab in Kraft; Maßnahmen, die bis zum Tage nach seiner Verkündung auf Grund der bisherigen Zuständigkeitsregelung getroffen worden sind, sind wirksam.</w:t>
      </w:r>
    </w:p>
    <w:p>
      <w:r>
        <w:t xml:space="preserve">(2) § 2 tritt am Tage nach der Verkündung dieses Gesetzes in Kraft.</w:t>
      </w:r>
    </w:p>
    <w:p>
      <w:r>
        <w:rPr>
          <w:color w:val="555555"/>
          <w:sz w:val="17"/>
        </w:rPr>
        <w:t xml:space="preserve">Zitiervorschlag: § 7 ÖDZustG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https://recht.nulegal.eu/gesetze/%C3%96DZustG/7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