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ÖDAPrV — Zusammensetzung der Prüferdelegation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Die Prüferdelegation besteht</w:t>
      </w:r>
    </w:p>
    <w:p>
      <w:pPr>
        <w:ind w:left="420"/>
      </w:pPr>
      <w:r>
        <w:t xml:space="preserve">1. für den Ausbildungsberuf Kaufmann für Büromanagement und Kauffrau für Büromanagement aus sechs Mitgliedern</w:t>
      </w:r>
    </w:p>
    <w:p>
      <w:pPr>
        <w:ind w:left="420"/>
      </w:pPr>
      <w:r>
        <w:t xml:space="preserve">2. für die anderen Ausbildungsberufe aus fünf Mitgliedern.</w:t>
      </w:r>
    </w:p>
    <w:p>
      <w:r>
        <w:rPr>
          <w:color w:val="555555"/>
          <w:sz w:val="17"/>
        </w:rPr>
        <w:t xml:space="preserve">Zitiervorschlag: § 5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