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ÖDAPrV — Mitteilung des Zeitpunktes und des Ortes der mündlichen Ergänzungsprüfung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Ist dem Antrag auf die mündliche Ergänzungsprüfung stattgegeben worden, so teilt die zuständige Stelle dem Prüfling den Zeitpunkt und den Ort der mündlichen Ergänzungsprüfung mit.</w:t>
      </w:r>
    </w:p>
    <w:p>
      <w:r>
        <w:t xml:space="preserve">(2) Eine Ablehnung des Antrags auf die mündliche Ergänzungsprüfung ist zu begründen.</w:t>
      </w:r>
    </w:p>
    <w:p>
      <w:r>
        <w:t xml:space="preserve">(3) Die Mitteilung erfolgt schriftlich oder elektronisch.</w:t>
      </w:r>
    </w:p>
    <w:p>
      <w:r>
        <w:rPr>
          <w:color w:val="555555"/>
          <w:sz w:val="17"/>
        </w:rPr>
        <w:t xml:space="preserve">Zitiervorschlag: § 38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