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ÖDAPrV — Bewertungsschlüssel</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Die in der Abschlussprüfung erbrachten Prüfungsleistungen sind nach dem folgenden Bewertungsschlüssel zu bewerten:</w:t>
      </w:r>
    </w:p>
    <w:p>
      <w:r>
        <w:rPr>
          <w:rFonts w:ascii="Courier New" w:hAnsi="Courier New"/>
          <w:sz w:val="17"/>
        </w:rPr>
        <w:t xml:space="preserve">    Erreichte Punkte    Note als Zahl    Note in Worten    Notendefinition</w:t>
      </w:r>
    </w:p>
    <w:p>
      <w:r>
        <w:rPr>
          <w:rFonts w:ascii="Courier New" w:hAnsi="Courier New"/>
          <w:sz w:val="17"/>
        </w:rPr>
        <w:t xml:space="preserve">    1    2    3    4</w:t>
      </w:r>
    </w:p>
    <w:p>
      <w:r>
        <w:rPr>
          <w:rFonts w:ascii="Courier New" w:hAnsi="Courier New"/>
          <w:sz w:val="17"/>
        </w:rPr>
        <w:t xml:space="preserve">1    92,00 bis 100,00    1    sehr gut    eine Leistung, die den Anforderungen in besonderem Maß entspricht</w:t>
      </w:r>
    </w:p>
    <w:p>
      <w:r>
        <w:rPr>
          <w:rFonts w:ascii="Courier New" w:hAnsi="Courier New"/>
          <w:sz w:val="17"/>
        </w:rPr>
        <w:t xml:space="preserve">2    81,00 bis 91,99    2    gut    eine Leistung, die den Anforderungen voll entspricht</w:t>
      </w:r>
    </w:p>
    <w:p>
      <w:r>
        <w:rPr>
          <w:rFonts w:ascii="Courier New" w:hAnsi="Courier New"/>
          <w:sz w:val="17"/>
        </w:rPr>
        <w:t xml:space="preserve">3    67,00 bis 80,99    3    befriedigend    eine Leistung, die den Anforderungen im Allgemeinen entspricht</w:t>
      </w:r>
    </w:p>
    <w:p>
      <w:r>
        <w:rPr>
          <w:rFonts w:ascii="Courier New" w:hAnsi="Courier New"/>
          <w:sz w:val="17"/>
        </w:rPr>
        <w:t xml:space="preserve">4    50,00 bis 66,99    4    ausreichend    eine Leistung, die zwar Mängel aufweist, aber im Ganzen den Anforderungen noch entspricht</w:t>
      </w:r>
    </w:p>
    <w:p>
      <w:r>
        <w:rPr>
          <w:rFonts w:ascii="Courier New" w:hAnsi="Courier New"/>
          <w:sz w:val="17"/>
        </w:rPr>
        <w:t xml:space="preserve">5    30,00 bis 49,99    5    mangelhaft    eine Leistung, die den Anforderungen nicht entspricht, jedoch erkennen lässt, dass gewisse Grundkenntnisse vorhanden sind</w:t>
      </w:r>
    </w:p>
    <w:p>
      <w:r>
        <w:rPr>
          <w:rFonts w:ascii="Courier New" w:hAnsi="Courier New"/>
          <w:sz w:val="17"/>
        </w:rPr>
        <w:t xml:space="preserve">6    0,00 bis 29,99    6    ungenügend    eine Leistung, die den Anforderungen nicht entspricht und bei der selbst Grundkenntnisse fehlen</w:t>
      </w:r>
    </w:p>
    <w:p>
      <w:r>
        <w:t xml:space="preserve">(2) Wenn eine Prüfungsleistung von mehr als einer oder einem Prüfenden bewertet wird oder wenn die Bewertungen mehrerer Prüfungsleistungen zu einer Bewertung zusammengefasst werden, ist die Bewertung auf zwei Nachkommastellen ohne Rundung zu berechnen und anzugeben.</w:t>
      </w:r>
    </w:p>
    <w:p>
      <w:r>
        <w:t xml:space="preserve">(3) Der Bewertungsschlüssel mit 100 erreichbaren Punkten ist auch bei der Berechnung der Zwischen- und Gesamtergebnisse anzuwenden.</w:t>
      </w:r>
    </w:p>
    <w:p>
      <w:r>
        <w:rPr>
          <w:color w:val="555555"/>
          <w:sz w:val="17"/>
        </w:rPr>
        <w:t xml:space="preserve">Zitiervorschlag: § 30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