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ÖDAPrV — Errichten der Prüfungsausschüsse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Für die Durchführung der Abschlussprüfungen errichtet die zuständige Stelle für jeden Ausbildungsberuf einen Prüfungsausschuss.</w:t>
      </w:r>
    </w:p>
    <w:p>
      <w:r>
        <w:t xml:space="preserve">(2) Bei Bedarf können für einen Ausbildungsberuf jedoch auch mehrere Prüfungsausschüsse errichtet werden. Ein Bedarf liegt insbesondere vor,</w:t>
      </w:r>
    </w:p>
    <w:p>
      <w:pPr>
        <w:ind w:left="420"/>
      </w:pPr>
      <w:r>
        <w:t xml:space="preserve">1. wenn eine große Zahl an Prüflingen die Abschlussprüfung absolviert oder</w:t>
      </w:r>
    </w:p>
    <w:p>
      <w:pPr>
        <w:ind w:left="420"/>
      </w:pPr>
      <w:r>
        <w:t xml:space="preserve">2. wenn in der Ausbildungsordnung besondere Anforderungen in der Abschlussprüfung vorgesehen sind.</w:t>
      </w:r>
    </w:p>
    <w:p>
      <w:r>
        <w:rPr>
          <w:color w:val="555555"/>
          <w:sz w:val="17"/>
        </w:rPr>
        <w:t xml:space="preserve">Zitiervorschlag: § 2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