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ÖDAPrV — Ausschluss von der Mitwirkung bei der Entscheidung über die Zulassung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Bei der Entscheidung über die Zulassung zur Abschlussprüfung darf eine Person nicht mitwirken, wenn bei ihr</w:t>
      </w:r>
    </w:p>
    <w:p>
      <w:pPr>
        <w:ind w:left="420"/>
      </w:pPr>
      <w:r>
        <w:t xml:space="preserve">1. mindestens einer der nach § 20 Absatz 1 des Verwaltungsverfahrensgesetzes genannten Ausschlussgründe vorliegt oder</w:t>
      </w:r>
    </w:p>
    <w:p>
      <w:pPr>
        <w:ind w:left="420"/>
      </w:pPr>
      <w:r>
        <w:t xml:space="preserve">2. die Besorgnis der Befangenheit besteht.</w:t>
      </w:r>
    </w:p>
    <w:p>
      <w:r>
        <w:rPr>
          <w:color w:val="555555"/>
          <w:sz w:val="17"/>
        </w:rPr>
        <w:t xml:space="preserve">Zitiervorschlag: § 14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