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ÖDAPrV — Entscheidung über die Zulassung</w:t>
      </w:r>
    </w:p>
    <w:p>
      <w:r>
        <w:rPr>
          <w:color w:val="555555"/>
          <w:sz w:val="18"/>
        </w:rPr>
        <w:t xml:space="preserve">Öffentlicher-Dienst-Abschlussprüfungsverordnung</w:t>
      </w:r>
    </w:p>
    <w:p>
      <w:r>
        <w:rPr>
          <w:color w:val="555555"/>
          <w:sz w:val="18"/>
        </w:rPr>
        <w:t xml:space="preserve">Stand: 20.03.2024 (konsolidierte Textfassung, kein amtliches Inkrafttretensdatum)</w:t>
      </w:r>
    </w:p>
    <w:p>
      <w:r>
        <w:t xml:space="preserve">(1) Die Entscheidung, ob ein Prüfling zur Abschlussprüfung zugelassen worden ist, ist ihm rechtzeitig mitzuteilen. Die Mitteilung muss schriftlich oder elektronisch erfolgen. Eine Entscheidung über die Nichtzulassung ist zu begründen.</w:t>
      </w:r>
    </w:p>
    <w:p>
      <w:r>
        <w:t xml:space="preserve">(2) Ist der Prüfling zugelassen worden, so sind in der Mitteilung zudem anzugeben:</w:t>
      </w:r>
    </w:p>
    <w:p>
      <w:pPr>
        <w:ind w:left="420"/>
      </w:pPr>
      <w:r>
        <w:t xml:space="preserve">1. die jeweiligen Prüfungstermine und Prüfungsorte sowie</w:t>
      </w:r>
    </w:p>
    <w:p>
      <w:pPr>
        <w:ind w:left="420"/>
      </w:pPr>
      <w:r>
        <w:t xml:space="preserve">2. die Hilfsmittel, die in der Abschlussprüfung erlaubt sind.</w:t>
      </w:r>
    </w:p>
    <w:p>
      <w:r>
        <w:rPr>
          <w:color w:val="555555"/>
          <w:sz w:val="17"/>
        </w:rPr>
        <w:t xml:space="preserve">Zitiervorschlag: § 13 ÖDAPrV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https://recht.nulegal.eu/gesetze/%C3%96DAPrV/13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