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ÖDAPrV — Antragsformular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(1) Für den Antrag auf Zulassung zur Abschlussprüfung stellt die zuständige Stelle ein Antragsformular zur Verfügung.</w:t>
      </w:r>
    </w:p>
    <w:p>
      <w:r>
        <w:t xml:space="preserve">(2) Das Antragsformular muss einen Hinweis darauf enthalten, dass Menschen mit Beeinträchtigungen, die die Umsetzung der nachzuweisenden Fertigkeiten, Kenntnisse und Fähigkeiten einschränken, und Menschen mit Behinderungen</w:t>
      </w:r>
    </w:p>
    <w:p>
      <w:pPr>
        <w:ind w:left="420"/>
      </w:pPr>
      <w:r>
        <w:t xml:space="preserve">1. das Recht haben, für die Abschlussprüfung einen Nachteilsausgleich in Anspruch zu nehmen, und</w:t>
      </w:r>
    </w:p>
    <w:p>
      <w:pPr>
        <w:ind w:left="420"/>
      </w:pPr>
      <w:r>
        <w:t xml:space="preserve">2. den Nachteilsausgleich mit dem Antrag auf Zulassung beantragen müssen.</w:t>
      </w:r>
    </w:p>
    <w:p>
      <w:r>
        <w:rPr>
          <w:color w:val="555555"/>
          <w:sz w:val="17"/>
        </w:rPr>
        <w:t xml:space="preserve">Zitiervorschlag: § 10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