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ÄndSchnAusbV — Gesellenprüfung/Abschlussprüfung</w:t>
      </w:r>
    </w:p>
    <w:p>
      <w:r>
        <w:rPr>
          <w:color w:val="555555"/>
          <w:sz w:val="18"/>
        </w:rPr>
        <w:t xml:space="preserve">Verordnung über die Berufsausbildung zum Änderungsschneider/zur Änderungsschneiderin</w:t>
      </w:r>
    </w:p>
    <w:p>
      <w:r>
        <w:rPr>
          <w:color w:val="555555"/>
          <w:sz w:val="18"/>
        </w:rPr>
        <w:t xml:space="preserve">Stand: 10.06.2019 (konsolidierte Textfassung, kein amtliches Inkrafttretensdatum)</w:t>
      </w:r>
    </w:p>
    <w:p>
      <w:r>
        <w:t xml:space="preserve">(1) Die Gesellenprüfung/Abschlussprüfung erstreckt sich auf die in der Anlage aufgeführten Fertigkeiten, Kenntnisse und Fähigkeiten sowie auf den im Berufsschulunterricht vermittelten Lehrstoff, soweit er für die Berufsausbildung wesentlich ist.</w:t>
      </w:r>
    </w:p>
    <w:p>
      <w:r>
        <w:t xml:space="preserve">(2) Der Prüfling soll im praktischen Teil der Prüfung in insgesamt höchstens sieben Stunden eine Arbeitsaufgabe, die einem Kundenauftrag entspricht, durchführen, mit betriebsüblichen Unterlagen dokumentieren sowie hierüber während dieser Zeit in insgesamt höchstens 15 Minuten ein Fachgespräch führen, das aus mehreren Gesprächsphasen bestehen kann. Für die Arbeitsaufgabe kommt insbesondere in Betracht: Durchführen von Änderungsarbeiten an einem oder mehreren gefütterten Großstücken mit Schlitzen und Knöpfen unter Berücksichtigung folgender Einzelarbeiten: Änderung der Länge, Änderung der Ärmellänge vor der Hand, Änderung der Weite von Seitennähten, Austauschen eines aushakbaren Reißverschlusses sowie Durchführen der erforderlichen Bügelarbeiten. Bei der Durchführung der Arbeitsaufgabe, der Dokumentation und des Fachgesprächs soll der Prüfling zeigen, dass er Arbeitsabläufe unter Beachtung wirtschaftlicher, technischer und organisatorischer Vorgaben selbstständig und kundenorientiert planen und durchführen, dabei Arbeitsergebnisse kontrollieren und dokumentieren, Maßnahmen zur Sicherheit und zum Gesundheitsschutz bei der Arbeit und zum Umweltschutz ergreifen und die für die Arbeitsaufgabe relevanten fachlichen Hintergründe aufzeigen sowie die Vorgehensweise bei der Ausführung der Arbeitsaufgabe begründen kann.</w:t>
      </w:r>
    </w:p>
    <w:p>
      <w:r>
        <w:t xml:space="preserve">(3) Der Prüfling soll im schriftlichen Teil der Prüfung in den Prüfungsbereichen Änderungen, Auftragsbearbeitung sowie Wirtschafts- und Sozialkunde praxisbezogene Aufgaben bearbeiten. Es kommen Aufgaben insbesondere aus folgenden Gebieten in Betracht:</w:t>
      </w:r>
    </w:p>
    <w:p>
      <w:pPr>
        <w:ind w:left="420"/>
      </w:pPr>
      <w:r>
        <w:t xml:space="preserve">1. im Prüfungsbereich Änderungen:</w:t>
      </w:r>
    </w:p>
    <w:p>
      <w:pPr>
        <w:ind w:left="780"/>
      </w:pPr>
      <w:r>
        <w:t xml:space="preserve">a) Werk-, Hilfsstoffe und Zubehör sowie Materialeigenschaften,</w:t>
      </w:r>
    </w:p>
    <w:p>
      <w:pPr>
        <w:ind w:left="780"/>
      </w:pPr>
      <w:r>
        <w:t xml:space="preserve">b) Näh- und Bügeltechniken,</w:t>
      </w:r>
    </w:p>
    <w:p>
      <w:pPr>
        <w:ind w:left="780"/>
      </w:pPr>
      <w:r>
        <w:t xml:space="preserve">c) leistungs- und materialbezogene Berechnungen,</w:t>
      </w:r>
    </w:p>
    <w:p>
      <w:pPr>
        <w:ind w:left="780"/>
      </w:pPr>
      <w:r>
        <w:t xml:space="preserve">d) Geräte, Maschinen und Zusatzeinrichtungen,</w:t>
      </w:r>
    </w:p>
    <w:p>
      <w:pPr>
        <w:ind w:left="780"/>
      </w:pPr>
      <w:r>
        <w:t xml:space="preserve">e) Qualitätssicherung;</w:t>
      </w:r>
    </w:p>
    <w:p>
      <w:pPr>
        <w:ind w:left="420"/>
      </w:pPr>
      <w:r>
        <w:t xml:space="preserve">2. im Prüfungsbereich Auftragsbearbeitung:</w:t>
      </w:r>
    </w:p>
    <w:p>
      <w:pPr>
        <w:ind w:left="780"/>
      </w:pPr>
      <w:r>
        <w:t xml:space="preserve">a) Kundenberatung,</w:t>
      </w:r>
    </w:p>
    <w:p>
      <w:pPr>
        <w:ind w:left="780"/>
      </w:pPr>
      <w:r>
        <w:t xml:space="preserve">b) Änderungsmöglichkeiten,</w:t>
      </w:r>
    </w:p>
    <w:p>
      <w:pPr>
        <w:ind w:left="780"/>
      </w:pPr>
      <w:r>
        <w:t xml:space="preserve">c) Arbeitsplanung,</w:t>
      </w:r>
    </w:p>
    <w:p>
      <w:pPr>
        <w:ind w:left="780"/>
      </w:pPr>
      <w:r>
        <w:t xml:space="preserve">d) Kalkulation und Abrechnung;</w:t>
      </w:r>
    </w:p>
    <w:p>
      <w:pPr>
        <w:ind w:left="420"/>
      </w:pPr>
      <w:r>
        <w:t xml:space="preserve">3. im Prüfungsbereich Wirtschafts- und Sozialkunde:allgemeine wirtschaftliche und gesellschaftliche Zusammenhänge der Berufs- und Arbeitswelt.</w:t>
      </w:r>
    </w:p>
    <w:p>
      <w:r>
        <w:t xml:space="preserve">(4) Die schriftliche Prüfung dauert höchstens:</w:t>
      </w:r>
    </w:p>
    <w:p>
      <w:r>
        <w:rPr>
          <w:rFonts w:ascii="Courier New" w:hAnsi="Courier New"/>
          <w:sz w:val="17"/>
        </w:rPr>
        <w:t xml:space="preserve">1.    im Prüfungsbereich Änderungen    120 Minuten,</w:t>
      </w:r>
    </w:p>
    <w:p>
      <w:r>
        <w:rPr>
          <w:rFonts w:ascii="Courier New" w:hAnsi="Courier New"/>
          <w:sz w:val="17"/>
        </w:rPr>
        <w:t xml:space="preserve">2.    im Prüfungsbereich Auftragsbearbeitung    60 Minuten,</w:t>
      </w:r>
    </w:p>
    <w:p>
      <w:r>
        <w:rPr>
          <w:rFonts w:ascii="Courier New" w:hAnsi="Courier New"/>
          <w:sz w:val="17"/>
        </w:rPr>
        <w:t xml:space="preserve">3.    im Prüfungsbereich Wirtschafts- und Sozialkunde    60 Minuten.</w:t>
      </w:r>
    </w:p>
    <w:p>
      <w:r>
        <w:t xml:space="preserve">(5) Der schriftliche Teil der Prüfung ist auf Antrag des Prüflings oder nach Ermessen des Prüfungsausschusses in einzelnen Prüfungsbereichen durch eine mündliche Prüfung zu ergänzen, wenn diese für das Bestehen der Prüfung den Ausschlag geben kann. Bei der Ermittlung der Ergebnisse für die mündlich geprüften Prüfungsbereiche sind die jeweiligen bisherigen Ergebnisse und die entsprechenden Ergebnisse der mündlichen Ergänzungsprüfung im Verhältnis 2 : 1 zu gewichten.</w:t>
      </w:r>
    </w:p>
    <w:p>
      <w:r>
        <w:t xml:space="preserve">(6) Innerhalb des schriftlichen Teils der Prüfung sind die Prüfungsbereiche wie folgt zu gewichten:</w:t>
      </w:r>
    </w:p>
    <w:p>
      <w:r>
        <w:rPr>
          <w:rFonts w:ascii="Courier New" w:hAnsi="Courier New"/>
          <w:sz w:val="17"/>
        </w:rPr>
        <w:t xml:space="preserve">1.    Prüfungsbereich Änderungen    50 Prozent,</w:t>
      </w:r>
    </w:p>
    <w:p>
      <w:r>
        <w:rPr>
          <w:rFonts w:ascii="Courier New" w:hAnsi="Courier New"/>
          <w:sz w:val="17"/>
        </w:rPr>
        <w:t xml:space="preserve">2.    Prüfungsbereich Auftragsbearbeitung    30 Prozent,</w:t>
      </w:r>
    </w:p>
    <w:p>
      <w:r>
        <w:rPr>
          <w:rFonts w:ascii="Courier New" w:hAnsi="Courier New"/>
          <w:sz w:val="17"/>
        </w:rPr>
        <w:t xml:space="preserve">3.    Prüfungsbereich Wirtschafts- und Sozialkunde    20 Prozent.</w:t>
      </w:r>
    </w:p>
    <w:p>
      <w:r>
        <w:t xml:space="preserve">(7) Die Prüfung ist bestanden, wenn</w:t>
      </w:r>
    </w:p>
    <w:p>
      <w:pPr>
        <w:ind w:left="420"/>
      </w:pPr>
      <w:r>
        <w:t xml:space="preserve">1. im praktischen Teil der Prüfung und</w:t>
      </w:r>
    </w:p>
    <w:p>
      <w:pPr>
        <w:ind w:left="420"/>
      </w:pPr>
      <w:r>
        <w:t xml:space="preserve">2. im schriftlichen Teil der Prüfung</w:t>
      </w:r>
    </w:p>
    <w:p>
      <w:r>
        <w:t xml:space="preserve">jeweils mindestens ausreichende Leistungen erbracht wurden. In zwei der Prüfungsbereiche des schriftlichen Teils der Prüfung müssen mindestens ausreichende Leistungen, in dem weiteren Prüfungsbereich des schriftlichen Teils der Prüfung dürfen keine ungenügenden Leistungen erbracht worden sein.</w:t>
      </w:r>
    </w:p>
    <w:p>
      <w:r>
        <w:rPr>
          <w:color w:val="555555"/>
          <w:sz w:val="17"/>
        </w:rPr>
        <w:t xml:space="preserve">Zitiervorschlag: § 9 ÄndSchnAusbV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https://recht.nulegal.eu/gesetze/%C3%84ndSchnAusbV/9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