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ÄndSchnAusbV — Ausbildungsdauer</w:t>
      </w:r>
    </w:p>
    <w:p>
      <w:r>
        <w:rPr>
          <w:color w:val="555555"/>
          <w:sz w:val="18"/>
        </w:rPr>
        <w:t xml:space="preserve">Verordnung über die Berufsausbildung zum Änderungsschneider/zur Änderungsschneiderin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zwei Jahre.</w:t>
      </w:r>
    </w:p>
    <w:p>
      <w:r>
        <w:rPr>
          <w:color w:val="555555"/>
          <w:sz w:val="17"/>
        </w:rPr>
        <w:t xml:space="preserve">Zitiervorschlag: § 2 ÄndSchnAusbV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https://recht.nulegal.eu/gesetze/%C3%84ndSchnAusbV/2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